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0B32" w14:textId="4150F273" w:rsidR="00AE6F29" w:rsidRPr="003805A2" w:rsidRDefault="00AE6F29" w:rsidP="00AE6F29">
      <w:pPr>
        <w:tabs>
          <w:tab w:val="left" w:pos="1701"/>
          <w:tab w:val="right" w:pos="9639"/>
        </w:tabs>
        <w:spacing w:after="0"/>
        <w:rPr>
          <w:rFonts w:cs="Arial"/>
          <w:b/>
          <w:sz w:val="22"/>
          <w:lang w:val="en-US" w:eastAsia="en-US"/>
        </w:rPr>
      </w:pPr>
      <w:r w:rsidRPr="003805A2">
        <w:rPr>
          <w:rFonts w:cs="Arial"/>
          <w:b/>
          <w:sz w:val="22"/>
          <w:lang w:val="en-US" w:eastAsia="en-US"/>
        </w:rPr>
        <w:t>3GPP TSG-RAN WG2 Meeting #124</w:t>
      </w:r>
      <w:r w:rsidRPr="003805A2">
        <w:rPr>
          <w:rFonts w:cs="Arial"/>
          <w:b/>
          <w:sz w:val="22"/>
          <w:lang w:val="en-US" w:eastAsia="en-US"/>
        </w:rPr>
        <w:tab/>
      </w:r>
      <w:r w:rsidR="004754B8" w:rsidRPr="004754B8">
        <w:rPr>
          <w:rFonts w:cs="Arial"/>
          <w:b/>
          <w:sz w:val="22"/>
          <w:lang w:val="en-US" w:eastAsia="en-US"/>
        </w:rPr>
        <w:t>R2-2312589</w:t>
      </w:r>
    </w:p>
    <w:p w14:paraId="5F926517" w14:textId="77777777" w:rsidR="00AE6F29" w:rsidRPr="00C80426" w:rsidRDefault="00AE6F29" w:rsidP="00AE6F29">
      <w:pPr>
        <w:tabs>
          <w:tab w:val="left" w:pos="1701"/>
          <w:tab w:val="right" w:pos="9639"/>
        </w:tabs>
        <w:spacing w:after="0"/>
        <w:rPr>
          <w:rFonts w:cs="Arial"/>
          <w:b/>
          <w:color w:val="000000"/>
          <w:sz w:val="24"/>
        </w:rPr>
      </w:pPr>
      <w:r w:rsidRPr="003805A2">
        <w:rPr>
          <w:rFonts w:cs="Arial"/>
          <w:b/>
          <w:sz w:val="22"/>
          <w:lang w:val="en-US" w:eastAsia="en-US"/>
        </w:rPr>
        <w:t>Chicago, USA, Nov. 13th – 17th, 2023</w:t>
      </w:r>
    </w:p>
    <w:p w14:paraId="14AC234D" w14:textId="77777777" w:rsidR="00FB3C9D" w:rsidRPr="00AE6F29" w:rsidRDefault="00FB3C9D">
      <w:pPr>
        <w:tabs>
          <w:tab w:val="left" w:pos="1701"/>
          <w:tab w:val="right" w:pos="9639"/>
        </w:tabs>
        <w:spacing w:before="100" w:beforeAutospacing="1" w:after="100" w:afterAutospacing="1"/>
        <w:rPr>
          <w:rFonts w:cs="Arial"/>
          <w:b/>
          <w:color w:val="000000"/>
          <w:sz w:val="24"/>
        </w:rPr>
      </w:pPr>
    </w:p>
    <w:p w14:paraId="2AD2FC05" w14:textId="52E16D3B"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DE7CCF">
        <w:rPr>
          <w:sz w:val="22"/>
        </w:rPr>
        <w:t>4</w:t>
      </w:r>
      <w:r w:rsidR="00025A16">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9E039D" w:rsidR="00FB3C9D" w:rsidRDefault="003D1DDD">
      <w:pPr>
        <w:pStyle w:val="3GPPHeader"/>
        <w:rPr>
          <w:sz w:val="22"/>
        </w:rPr>
      </w:pPr>
      <w:r>
        <w:rPr>
          <w:sz w:val="22"/>
        </w:rPr>
        <w:t>Title:</w:t>
      </w:r>
      <w:r>
        <w:rPr>
          <w:sz w:val="22"/>
        </w:rPr>
        <w:tab/>
        <w:t xml:space="preserve">Discussion on </w:t>
      </w:r>
      <w:r w:rsidR="00025A16" w:rsidRPr="00025A16">
        <w:rPr>
          <w:sz w:val="22"/>
        </w:rPr>
        <w:t>BSR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665161E" w14:textId="232406CC" w:rsidR="006E15E2" w:rsidRDefault="0014162A" w:rsidP="00E54656">
      <w:pPr>
        <w:rPr>
          <w:rFonts w:eastAsiaTheme="minorEastAsia"/>
        </w:rPr>
      </w:pPr>
      <w:bookmarkStart w:id="2" w:name="OLE_LINK6"/>
      <w:bookmarkStart w:id="3" w:name="OLE_LINK7"/>
      <w:r>
        <w:rPr>
          <w:rFonts w:eastAsiaTheme="minorEastAsia"/>
        </w:rPr>
        <w:t>This paper</w:t>
      </w:r>
      <w:r w:rsidR="00AE6F29">
        <w:rPr>
          <w:rFonts w:eastAsiaTheme="minorEastAsia"/>
        </w:rPr>
        <w:t xml:space="preserve"> </w:t>
      </w:r>
      <w:r w:rsidR="006E15E2">
        <w:rPr>
          <w:rFonts w:eastAsiaTheme="minorEastAsia" w:hint="eastAsia"/>
        </w:rPr>
        <w:t>discuss</w:t>
      </w:r>
      <w:r w:rsidR="00AE6F29">
        <w:rPr>
          <w:rFonts w:eastAsiaTheme="minorEastAsia"/>
        </w:rPr>
        <w:t xml:space="preserve">es </w:t>
      </w:r>
      <w:r w:rsidR="00AE6F29">
        <w:rPr>
          <w:rFonts w:eastAsiaTheme="minorEastAsia" w:hint="eastAsia"/>
        </w:rPr>
        <w:t>the</w:t>
      </w:r>
      <w:r w:rsidR="00AE6F29">
        <w:rPr>
          <w:rFonts w:eastAsiaTheme="minorEastAsia"/>
        </w:rPr>
        <w:t xml:space="preserve"> remaining issues on</w:t>
      </w:r>
      <w:r w:rsidR="006E15E2">
        <w:rPr>
          <w:rFonts w:eastAsiaTheme="minorEastAsia"/>
        </w:rPr>
        <w:t xml:space="preserve"> </w:t>
      </w:r>
      <w:r w:rsidR="00A63829">
        <w:rPr>
          <w:rFonts w:eastAsiaTheme="minorEastAsia"/>
        </w:rPr>
        <w:t xml:space="preserve">BSR </w:t>
      </w:r>
      <w:r w:rsidR="002371E5">
        <w:rPr>
          <w:rFonts w:eastAsiaTheme="minorEastAsia"/>
        </w:rPr>
        <w:t>enhancement</w:t>
      </w:r>
      <w:bookmarkEnd w:id="2"/>
      <w:bookmarkEnd w:id="3"/>
      <w:r w:rsidR="006E15E2">
        <w:rPr>
          <w:rFonts w:eastAsiaTheme="minorEastAsia" w:hint="eastAsia"/>
        </w:rPr>
        <w:t>.</w:t>
      </w:r>
    </w:p>
    <w:bookmarkEnd w:id="1"/>
    <w:p w14:paraId="73FFDB90" w14:textId="77777777" w:rsidR="003622D9" w:rsidRPr="00AE6F29" w:rsidRDefault="003622D9" w:rsidP="00E54656">
      <w:pPr>
        <w:rPr>
          <w:rFonts w:eastAsia="Batang"/>
          <w:lang w:eastAsia="ko-KR"/>
        </w:rPr>
      </w:pPr>
    </w:p>
    <w:p w14:paraId="0440FABE" w14:textId="317468C1" w:rsidR="00FB3C9D" w:rsidRDefault="003D1DDD">
      <w:pPr>
        <w:pStyle w:val="1"/>
      </w:pPr>
      <w:r>
        <w:t>Discussion</w:t>
      </w:r>
    </w:p>
    <w:p w14:paraId="4ACF14FA" w14:textId="0DDBBC78" w:rsidR="00A66253" w:rsidRDefault="0040557A" w:rsidP="00A66253">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bookmarkStart w:id="4" w:name="OLE_LINK4"/>
      <w:bookmarkStart w:id="5" w:name="OLE_LINK5"/>
      <w:r>
        <w:t>Delay status reportin</w:t>
      </w:r>
      <w:r w:rsidR="00C37DE6">
        <w:t>g</w:t>
      </w:r>
    </w:p>
    <w:p w14:paraId="58C3EFD1" w14:textId="6C674682" w:rsidR="0063146A" w:rsidRDefault="00835A88" w:rsidP="00C37DE6">
      <w:pPr>
        <w:pStyle w:val="afa"/>
        <w:rPr>
          <w:szCs w:val="20"/>
        </w:rPr>
      </w:pPr>
      <w:r>
        <w:t xml:space="preserve">According to the previous RAN2 agreements, </w:t>
      </w:r>
      <w:r w:rsidR="00C65C50">
        <w:t xml:space="preserve">the </w:t>
      </w:r>
      <w:r w:rsidR="00C65C50" w:rsidRPr="00EC78EC">
        <w:t>baseline for Rel-18 DSR</w:t>
      </w:r>
      <w:r w:rsidR="00C65C50">
        <w:t xml:space="preserve"> </w:t>
      </w:r>
      <w:r w:rsidR="00867046">
        <w:t>is to report</w:t>
      </w:r>
      <w:r w:rsidR="00C65C50" w:rsidRPr="00EC78EC">
        <w:t xml:space="preserve"> single delay information per LCG</w:t>
      </w:r>
      <w:r w:rsidR="00C65C50">
        <w:t xml:space="preserve">. </w:t>
      </w:r>
      <w:r w:rsidR="00867046">
        <w:t xml:space="preserve">In a DSR MAC CE, </w:t>
      </w:r>
      <w:r>
        <w:t xml:space="preserve">the UE also </w:t>
      </w:r>
      <w:r w:rsidR="00867046">
        <w:t xml:space="preserve">needs to </w:t>
      </w:r>
      <w:r>
        <w:t>indicate</w:t>
      </w:r>
      <w:r w:rsidR="00914CDE">
        <w:t xml:space="preserve"> </w:t>
      </w:r>
      <w:r>
        <w:t>the buffer status</w:t>
      </w:r>
      <w:r w:rsidRPr="00717D6A">
        <w:rPr>
          <w:szCs w:val="20"/>
        </w:rPr>
        <w:t xml:space="preserve"> associated with </w:t>
      </w:r>
      <w:r w:rsidR="00C65C50">
        <w:rPr>
          <w:szCs w:val="20"/>
        </w:rPr>
        <w:t>the delay information</w:t>
      </w:r>
      <w:r>
        <w:rPr>
          <w:szCs w:val="20"/>
        </w:rPr>
        <w:t>.</w:t>
      </w:r>
      <w:r w:rsidR="00084B9E">
        <w:rPr>
          <w:szCs w:val="20"/>
        </w:rPr>
        <w:t xml:space="preserve"> </w:t>
      </w:r>
      <w:r w:rsidR="00914CDE">
        <w:rPr>
          <w:szCs w:val="20"/>
        </w:rPr>
        <w:t xml:space="preserve">It seems that </w:t>
      </w:r>
      <w:r w:rsidR="00FD5841">
        <w:rPr>
          <w:szCs w:val="20"/>
        </w:rPr>
        <w:t xml:space="preserve">the </w:t>
      </w:r>
      <w:r w:rsidR="00914CDE">
        <w:rPr>
          <w:szCs w:val="20"/>
        </w:rPr>
        <w:t xml:space="preserve">companies have different views on what the </w:t>
      </w:r>
      <w:r w:rsidR="00914CDE">
        <w:t>buffer status means</w:t>
      </w:r>
      <w:r w:rsidR="00FD5841">
        <w:t>, i.e. it is unclear whether the reported buffer status would be</w:t>
      </w:r>
      <w:r w:rsidR="00914CDE">
        <w:t xml:space="preserve"> the data volume</w:t>
      </w:r>
      <w:r w:rsidR="00FD5841">
        <w:t xml:space="preserve"> associated with </w:t>
      </w:r>
      <w:r w:rsidR="00914CDE">
        <w:t>the shortest remaining</w:t>
      </w:r>
      <w:r w:rsidR="00FD5841">
        <w:t xml:space="preserve"> </w:t>
      </w:r>
      <w:r w:rsidR="00914CDE">
        <w:t>time or the data volume</w:t>
      </w:r>
      <w:r w:rsidR="00FD5841">
        <w:t xml:space="preserve"> associated with</w:t>
      </w:r>
      <w:r w:rsidR="00914CDE">
        <w:t xml:space="preserve"> </w:t>
      </w:r>
      <w:r w:rsidR="001A6425">
        <w:t>all</w:t>
      </w:r>
      <w:r w:rsidR="00914CDE">
        <w:t xml:space="preserve"> packets whose remaining time is below the configured threshold.</w:t>
      </w:r>
      <w:r w:rsidR="00C335D3">
        <w:t xml:space="preserve"> </w:t>
      </w:r>
      <w:r w:rsidR="0063146A">
        <w:t xml:space="preserve">As the PDU sets associated with a data burst would arrive at the same time or sequentially, </w:t>
      </w:r>
      <w:r w:rsidR="00867046">
        <w:t>this may happen that some</w:t>
      </w:r>
      <w:r w:rsidR="0063146A">
        <w:t xml:space="preserve"> PDU set </w:t>
      </w:r>
      <w:r w:rsidR="00867046">
        <w:t xml:space="preserve">has the </w:t>
      </w:r>
      <w:r w:rsidR="0063146A">
        <w:t>same or similar</w:t>
      </w:r>
      <w:r w:rsidR="00867046" w:rsidRPr="00867046">
        <w:t xml:space="preserve"> </w:t>
      </w:r>
      <w:r w:rsidR="00867046">
        <w:t>remaining time</w:t>
      </w:r>
      <w:r w:rsidR="0063146A">
        <w:t xml:space="preserve">. Also, </w:t>
      </w:r>
      <w:r w:rsidR="00942EA0">
        <w:t xml:space="preserve">as the </w:t>
      </w:r>
      <w:r w:rsidR="0063146A">
        <w:t xml:space="preserve">DSR </w:t>
      </w:r>
      <w:r w:rsidR="00A80DD7">
        <w:t>reporting and triggering</w:t>
      </w:r>
      <w:r w:rsidR="00942EA0">
        <w:t xml:space="preserve"> would happen </w:t>
      </w:r>
      <w:r w:rsidR="00A57F12">
        <w:t>at</w:t>
      </w:r>
      <w:r w:rsidR="00942EA0">
        <w:t xml:space="preserve"> different time points</w:t>
      </w:r>
      <w:r w:rsidR="0063146A">
        <w:t xml:space="preserve">, </w:t>
      </w:r>
      <w:r w:rsidR="00867046">
        <w:t xml:space="preserve">this may happen that </w:t>
      </w:r>
      <w:r w:rsidR="0063146A">
        <w:rPr>
          <w:szCs w:val="20"/>
        </w:rPr>
        <w:t xml:space="preserve">more than one PDU set </w:t>
      </w:r>
      <w:r w:rsidR="00867046">
        <w:rPr>
          <w:szCs w:val="20"/>
        </w:rPr>
        <w:t xml:space="preserve">has the urgent </w:t>
      </w:r>
      <w:r w:rsidR="0063146A">
        <w:rPr>
          <w:szCs w:val="20"/>
        </w:rPr>
        <w:t xml:space="preserve">delay </w:t>
      </w:r>
      <w:r w:rsidR="00867046">
        <w:rPr>
          <w:szCs w:val="20"/>
        </w:rPr>
        <w:t>information</w:t>
      </w:r>
      <w:r w:rsidR="0011199D">
        <w:rPr>
          <w:szCs w:val="20"/>
        </w:rPr>
        <w:t xml:space="preserve"> </w:t>
      </w:r>
      <w:r w:rsidR="00A57F12">
        <w:rPr>
          <w:szCs w:val="20"/>
        </w:rPr>
        <w:t>(</w:t>
      </w:r>
      <w:r w:rsidR="00E418D3">
        <w:rPr>
          <w:szCs w:val="20"/>
        </w:rPr>
        <w:t>e.g</w:t>
      </w:r>
      <w:r w:rsidR="00A57F12">
        <w:rPr>
          <w:szCs w:val="20"/>
        </w:rPr>
        <w:t>. the remaining time is below the configured threshold)</w:t>
      </w:r>
      <w:r w:rsidR="00867046">
        <w:rPr>
          <w:szCs w:val="20"/>
        </w:rPr>
        <w:t xml:space="preserve"> upon the DSR MAC CE generation</w:t>
      </w:r>
      <w:r w:rsidR="0063146A">
        <w:rPr>
          <w:szCs w:val="20"/>
        </w:rPr>
        <w:t>.</w:t>
      </w:r>
      <w:r w:rsidR="00E90386">
        <w:rPr>
          <w:szCs w:val="20"/>
        </w:rPr>
        <w:t xml:space="preserve"> To allow the network </w:t>
      </w:r>
      <w:r w:rsidR="0011199D">
        <w:rPr>
          <w:szCs w:val="20"/>
        </w:rPr>
        <w:t xml:space="preserve">to </w:t>
      </w:r>
      <w:r w:rsidR="0056384A">
        <w:rPr>
          <w:szCs w:val="20"/>
        </w:rPr>
        <w:t>be aware of the whole and urgent data status, it makes sense</w:t>
      </w:r>
      <w:r w:rsidR="00E90386">
        <w:rPr>
          <w:szCs w:val="20"/>
        </w:rPr>
        <w:t xml:space="preserve"> to report the information of </w:t>
      </w:r>
      <w:r w:rsidR="00E90386">
        <w:t>all packets whose remaining time is below the configured threshold.</w:t>
      </w:r>
    </w:p>
    <w:p w14:paraId="6A63514E" w14:textId="54219BBE" w:rsidR="0056384A" w:rsidRDefault="0056384A" w:rsidP="0056384A">
      <w:pPr>
        <w:pStyle w:val="Proposal"/>
      </w:pPr>
      <w:bookmarkStart w:id="6" w:name="_Toc149900644"/>
      <w:r>
        <w:t>In a DSR MAC CE, the data status reported for an individual LCG is the data volume associated with all packets in that LCG whose remaining time is below the configured threshold.</w:t>
      </w:r>
      <w:bookmarkEnd w:id="6"/>
    </w:p>
    <w:p w14:paraId="171586A6" w14:textId="461A7727" w:rsidR="00835A88" w:rsidRPr="0056384A" w:rsidRDefault="00835A88" w:rsidP="00C37DE6">
      <w:pPr>
        <w:pStyle w:val="afa"/>
      </w:pPr>
    </w:p>
    <w:p w14:paraId="2CE875C6" w14:textId="0BE47149" w:rsidR="00D7409D" w:rsidRDefault="00D7409D" w:rsidP="00C37DE6">
      <w:pPr>
        <w:pStyle w:val="afa"/>
        <w:rPr>
          <w:szCs w:val="20"/>
        </w:rPr>
      </w:pPr>
      <w:r>
        <w:rPr>
          <w:szCs w:val="20"/>
        </w:rPr>
        <w:t>In the current MAC running CR, the DSR triggering condition is described below.</w:t>
      </w:r>
    </w:p>
    <w:p w14:paraId="75876201" w14:textId="76A48DE5" w:rsidR="00D7409D" w:rsidRDefault="00AF591A" w:rsidP="00C37DE6">
      <w:pPr>
        <w:pStyle w:val="afa"/>
        <w:rPr>
          <w:szCs w:val="20"/>
        </w:rPr>
      </w:pPr>
      <w:r>
        <w:rPr>
          <w:noProof/>
        </w:rPr>
        <w:drawing>
          <wp:inline distT="0" distB="0" distL="0" distR="0" wp14:anchorId="139AC790" wp14:editId="6996D461">
            <wp:extent cx="6120765" cy="1315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15720"/>
                    </a:xfrm>
                    <a:prstGeom prst="rect">
                      <a:avLst/>
                    </a:prstGeom>
                  </pic:spPr>
                </pic:pic>
              </a:graphicData>
            </a:graphic>
          </wp:inline>
        </w:drawing>
      </w:r>
    </w:p>
    <w:p w14:paraId="5DB339F4" w14:textId="007725FD" w:rsidR="00474DCA" w:rsidRDefault="00C10CF1" w:rsidP="00C37DE6">
      <w:pPr>
        <w:pStyle w:val="afa"/>
        <w:rPr>
          <w:szCs w:val="20"/>
        </w:rPr>
      </w:pPr>
      <w:r>
        <w:rPr>
          <w:szCs w:val="20"/>
        </w:rPr>
        <w:t xml:space="preserve">Based on the condition above, </w:t>
      </w:r>
      <w:r w:rsidR="00474DCA">
        <w:rPr>
          <w:szCs w:val="20"/>
        </w:rPr>
        <w:t xml:space="preserve">it may happen </w:t>
      </w:r>
      <w:r w:rsidR="00F65E25">
        <w:rPr>
          <w:szCs w:val="20"/>
        </w:rPr>
        <w:t xml:space="preserve">that </w:t>
      </w:r>
      <w:r w:rsidR="00474DCA">
        <w:rPr>
          <w:szCs w:val="20"/>
        </w:rPr>
        <w:t xml:space="preserve">the PDU set(s) re-triggers a new DSR after the transmission of the last DSR MAC CE, since that PDU set(s) </w:t>
      </w:r>
      <w:r w:rsidR="00474DCA">
        <w:t>have still not finished being transmitted</w:t>
      </w:r>
      <w:r w:rsidR="00474DCA">
        <w:rPr>
          <w:szCs w:val="20"/>
        </w:rPr>
        <w:t xml:space="preserve">. </w:t>
      </w:r>
      <w:r w:rsidR="00E12A9F">
        <w:rPr>
          <w:szCs w:val="20"/>
        </w:rPr>
        <w:t xml:space="preserve">In addition, </w:t>
      </w:r>
      <w:r w:rsidR="00575700">
        <w:rPr>
          <w:szCs w:val="20"/>
        </w:rPr>
        <w:t>assuming</w:t>
      </w:r>
      <w:r w:rsidR="00E12A9F">
        <w:rPr>
          <w:szCs w:val="20"/>
        </w:rPr>
        <w:t xml:space="preserve"> more than one PDU set has the remaining time below the configured threshold before the transmission of the last DSR MAC CE, </w:t>
      </w:r>
      <w:r w:rsidR="00575700">
        <w:rPr>
          <w:szCs w:val="20"/>
        </w:rPr>
        <w:t xml:space="preserve">when the PDU set triggering the previous DSR has no data left as time goes on, the </w:t>
      </w:r>
      <w:r w:rsidR="00E12A9F">
        <w:rPr>
          <w:szCs w:val="20"/>
        </w:rPr>
        <w:t xml:space="preserve">PDU set </w:t>
      </w:r>
      <w:r w:rsidR="00575700">
        <w:rPr>
          <w:szCs w:val="20"/>
        </w:rPr>
        <w:t xml:space="preserve">whose remaining time becoming the shortest </w:t>
      </w:r>
      <w:r w:rsidR="00E12A9F">
        <w:rPr>
          <w:szCs w:val="20"/>
        </w:rPr>
        <w:t>would trigger a new DSR after the transmission of the last DSR MAC CE.</w:t>
      </w:r>
      <w:r w:rsidR="00931E94">
        <w:rPr>
          <w:szCs w:val="20"/>
        </w:rPr>
        <w:t xml:space="preserve"> If that is the case, it definitely leads to huge signalling overhead on the DSR reporting due to </w:t>
      </w:r>
      <w:r w:rsidR="00931E94">
        <w:rPr>
          <w:szCs w:val="20"/>
        </w:rPr>
        <w:lastRenderedPageBreak/>
        <w:t xml:space="preserve">the over-frequent DSR triggering. To resolve this issue, we understand </w:t>
      </w:r>
      <w:r w:rsidR="00F65E25">
        <w:rPr>
          <w:szCs w:val="20"/>
        </w:rPr>
        <w:t>that</w:t>
      </w:r>
      <w:r w:rsidR="00931E94">
        <w:rPr>
          <w:szCs w:val="20"/>
        </w:rPr>
        <w:t xml:space="preserve"> either of the following could be considered to restrict the DSR triggering.</w:t>
      </w:r>
    </w:p>
    <w:p w14:paraId="23B591BE" w14:textId="70A9669D" w:rsidR="0048542C" w:rsidRDefault="00931E94" w:rsidP="007A2E0C">
      <w:pPr>
        <w:pStyle w:val="afa"/>
        <w:numPr>
          <w:ilvl w:val="0"/>
          <w:numId w:val="31"/>
        </w:numPr>
        <w:rPr>
          <w:szCs w:val="20"/>
        </w:rPr>
      </w:pPr>
      <w:r>
        <w:rPr>
          <w:rFonts w:hint="eastAsia"/>
          <w:szCs w:val="20"/>
        </w:rPr>
        <w:t>O</w:t>
      </w:r>
      <w:r>
        <w:rPr>
          <w:szCs w:val="20"/>
        </w:rPr>
        <w:t>ption 1: Introduce a DSR prohibit timer</w:t>
      </w:r>
      <w:r w:rsidR="00145903">
        <w:rPr>
          <w:szCs w:val="20"/>
        </w:rPr>
        <w:t xml:space="preserve"> for the DSR triggering</w:t>
      </w:r>
      <w:r w:rsidR="0048542C">
        <w:rPr>
          <w:szCs w:val="20"/>
        </w:rPr>
        <w:t xml:space="preserve">. A new DSR for </w:t>
      </w:r>
      <w:r w:rsidR="00F65E25">
        <w:rPr>
          <w:szCs w:val="20"/>
        </w:rPr>
        <w:t>an</w:t>
      </w:r>
      <w:r w:rsidR="0048542C">
        <w:rPr>
          <w:szCs w:val="20"/>
        </w:rPr>
        <w:t xml:space="preserve"> LCG can be triggered if the corresponding DSR prohibit timer is not running.</w:t>
      </w:r>
    </w:p>
    <w:p w14:paraId="3855A91A" w14:textId="69BA24AE" w:rsidR="007A2E0C" w:rsidRDefault="0048542C" w:rsidP="00A97EB7">
      <w:pPr>
        <w:pStyle w:val="afa"/>
        <w:ind w:left="360"/>
        <w:rPr>
          <w:szCs w:val="20"/>
        </w:rPr>
      </w:pPr>
      <w:r>
        <w:rPr>
          <w:szCs w:val="20"/>
        </w:rPr>
        <w:t xml:space="preserve">In detail, the DSR prohibit timer can be configured by the </w:t>
      </w:r>
      <w:proofErr w:type="spellStart"/>
      <w:r>
        <w:rPr>
          <w:szCs w:val="20"/>
        </w:rPr>
        <w:t>gNB</w:t>
      </w:r>
      <w:proofErr w:type="spellEnd"/>
      <w:r>
        <w:rPr>
          <w:szCs w:val="20"/>
        </w:rPr>
        <w:t xml:space="preserve"> and operated per LCG. In an implementation, </w:t>
      </w:r>
      <w:r w:rsidR="00145903">
        <w:rPr>
          <w:szCs w:val="20"/>
        </w:rPr>
        <w:t>t</w:t>
      </w:r>
      <w:r w:rsidR="00931E94">
        <w:rPr>
          <w:szCs w:val="20"/>
        </w:rPr>
        <w:t>he MAC triggers a new DSR for a specific LCG if the corresponding DSR prohibit timer is not running. The MAC starts the DSR prohibit timer</w:t>
      </w:r>
      <w:r w:rsidR="002F3C29">
        <w:rPr>
          <w:szCs w:val="20"/>
        </w:rPr>
        <w:t xml:space="preserve"> </w:t>
      </w:r>
      <w:r w:rsidR="002F3C29">
        <w:rPr>
          <w:rFonts w:hint="eastAsia"/>
          <w:szCs w:val="20"/>
        </w:rPr>
        <w:t>upon</w:t>
      </w:r>
      <w:r w:rsidR="00931E94">
        <w:rPr>
          <w:szCs w:val="20"/>
        </w:rPr>
        <w:t xml:space="preserve"> the transmission of a DSR MAC CE </w:t>
      </w:r>
      <w:r w:rsidR="007A2E0C">
        <w:rPr>
          <w:szCs w:val="20"/>
        </w:rPr>
        <w:t>in which the DS information of this corresponding LCG is included.</w:t>
      </w:r>
    </w:p>
    <w:p w14:paraId="08B0F9A7" w14:textId="65150D1C" w:rsidR="00555839" w:rsidRDefault="007A2E0C" w:rsidP="007A2E0C">
      <w:pPr>
        <w:pStyle w:val="afa"/>
        <w:numPr>
          <w:ilvl w:val="0"/>
          <w:numId w:val="31"/>
        </w:numPr>
        <w:rPr>
          <w:szCs w:val="20"/>
        </w:rPr>
      </w:pPr>
      <w:r>
        <w:rPr>
          <w:rFonts w:hint="eastAsia"/>
          <w:szCs w:val="20"/>
        </w:rPr>
        <w:t>O</w:t>
      </w:r>
      <w:r>
        <w:rPr>
          <w:szCs w:val="20"/>
        </w:rPr>
        <w:t xml:space="preserve">ption 2: </w:t>
      </w:r>
      <w:r w:rsidR="00555839">
        <w:rPr>
          <w:szCs w:val="20"/>
        </w:rPr>
        <w:t>R</w:t>
      </w:r>
      <w:r w:rsidR="0029639E">
        <w:rPr>
          <w:szCs w:val="20"/>
        </w:rPr>
        <w:t xml:space="preserve">estrict </w:t>
      </w:r>
      <w:r w:rsidR="00555839">
        <w:rPr>
          <w:szCs w:val="20"/>
        </w:rPr>
        <w:t xml:space="preserve">the SDU that triggers a new DSR </w:t>
      </w:r>
      <w:r w:rsidR="00B016BB">
        <w:rPr>
          <w:rFonts w:hint="eastAsia"/>
          <w:szCs w:val="20"/>
        </w:rPr>
        <w:t>should</w:t>
      </w:r>
      <w:r w:rsidR="00555839">
        <w:rPr>
          <w:szCs w:val="20"/>
        </w:rPr>
        <w:t xml:space="preserve"> be the</w:t>
      </w:r>
      <w:r w:rsidR="008A4C2B">
        <w:rPr>
          <w:szCs w:val="20"/>
        </w:rPr>
        <w:t xml:space="preserve"> </w:t>
      </w:r>
      <w:r w:rsidR="008A4C2B">
        <w:rPr>
          <w:rFonts w:hint="eastAsia"/>
          <w:szCs w:val="20"/>
        </w:rPr>
        <w:t>n</w:t>
      </w:r>
      <w:r w:rsidR="008A4C2B">
        <w:rPr>
          <w:szCs w:val="20"/>
        </w:rPr>
        <w:t xml:space="preserve">ewly </w:t>
      </w:r>
      <w:r w:rsidR="00F65E25">
        <w:rPr>
          <w:szCs w:val="20"/>
        </w:rPr>
        <w:t>arrived</w:t>
      </w:r>
      <w:r w:rsidR="008A4C2B">
        <w:rPr>
          <w:szCs w:val="20"/>
        </w:rPr>
        <w:t xml:space="preserve"> SDU or the SDU</w:t>
      </w:r>
      <w:r w:rsidR="00555839">
        <w:rPr>
          <w:szCs w:val="20"/>
        </w:rPr>
        <w:t xml:space="preserve"> whose remaining time is above the configured threshold when the last transmission of a DSR MAC CE.</w:t>
      </w:r>
    </w:p>
    <w:p w14:paraId="39F86587" w14:textId="64D54405" w:rsidR="00327679" w:rsidRDefault="00327679" w:rsidP="00C37DE6">
      <w:pPr>
        <w:pStyle w:val="afa"/>
        <w:rPr>
          <w:szCs w:val="20"/>
        </w:rPr>
      </w:pPr>
      <w:r>
        <w:rPr>
          <w:rFonts w:hint="eastAsia"/>
          <w:szCs w:val="20"/>
        </w:rPr>
        <w:t>We</w:t>
      </w:r>
      <w:r>
        <w:rPr>
          <w:szCs w:val="20"/>
        </w:rPr>
        <w:t xml:space="preserve"> suggest RAN2 consider which</w:t>
      </w:r>
      <w:r w:rsidR="001F534F">
        <w:rPr>
          <w:szCs w:val="20"/>
        </w:rPr>
        <w:t xml:space="preserve"> </w:t>
      </w:r>
      <w:r w:rsidR="001F534F">
        <w:rPr>
          <w:rFonts w:hint="eastAsia"/>
          <w:szCs w:val="20"/>
        </w:rPr>
        <w:t>solution</w:t>
      </w:r>
      <w:r w:rsidR="001F534F">
        <w:rPr>
          <w:szCs w:val="20"/>
        </w:rPr>
        <w:t xml:space="preserve"> </w:t>
      </w:r>
      <w:r w:rsidR="001F534F">
        <w:rPr>
          <w:rFonts w:hint="eastAsia"/>
          <w:szCs w:val="20"/>
        </w:rPr>
        <w:t>above</w:t>
      </w:r>
      <w:r>
        <w:rPr>
          <w:szCs w:val="20"/>
        </w:rPr>
        <w:t xml:space="preserve"> could be used to avoid </w:t>
      </w:r>
      <w:r w:rsidRPr="00327679">
        <w:rPr>
          <w:szCs w:val="20"/>
        </w:rPr>
        <w:t>excessive</w:t>
      </w:r>
      <w:r>
        <w:rPr>
          <w:szCs w:val="20"/>
        </w:rPr>
        <w:t xml:space="preserve"> and over-frequent DSR reporting.</w:t>
      </w:r>
    </w:p>
    <w:p w14:paraId="5DE2EB78" w14:textId="5959EFB1" w:rsidR="00890A03" w:rsidRPr="004E3AE3" w:rsidRDefault="00890A03" w:rsidP="00890A03">
      <w:pPr>
        <w:pStyle w:val="Proposal"/>
      </w:pPr>
      <w:bookmarkStart w:id="7" w:name="_Toc149900645"/>
      <w:r>
        <w:rPr>
          <w:rFonts w:hint="eastAsia"/>
        </w:rPr>
        <w:t>For</w:t>
      </w:r>
      <w:r>
        <w:t xml:space="preserve"> a DSR triggering, RAN2 suggests to consider either of the following to avoid </w:t>
      </w:r>
      <w:r w:rsidRPr="00327679">
        <w:rPr>
          <w:szCs w:val="20"/>
        </w:rPr>
        <w:t>excessive</w:t>
      </w:r>
      <w:r>
        <w:rPr>
          <w:szCs w:val="20"/>
        </w:rPr>
        <w:t xml:space="preserve"> and over-frequent DSR reporting.</w:t>
      </w:r>
      <w:bookmarkEnd w:id="7"/>
    </w:p>
    <w:p w14:paraId="6A4D45CB" w14:textId="20FAA62C" w:rsidR="004E3AE3" w:rsidRDefault="004E3AE3" w:rsidP="004E3AE3">
      <w:pPr>
        <w:pStyle w:val="Proposal"/>
        <w:numPr>
          <w:ilvl w:val="3"/>
          <w:numId w:val="31"/>
        </w:numPr>
      </w:pPr>
      <w:bookmarkStart w:id="8" w:name="_Toc149900646"/>
      <w:r>
        <w:rPr>
          <w:rFonts w:hint="eastAsia"/>
        </w:rPr>
        <w:t>O</w:t>
      </w:r>
      <w:r>
        <w:t xml:space="preserve">ption 1: Introduce a DSR prohibit timer for the DSR triggering. A new DSR for </w:t>
      </w:r>
      <w:r w:rsidR="0069557D">
        <w:t>an</w:t>
      </w:r>
      <w:r>
        <w:t xml:space="preserve"> LCG can be triggered if the corresponding DSR prohibit timer is not running</w:t>
      </w:r>
      <w:r w:rsidR="00E63A9D">
        <w:rPr>
          <w:rFonts w:hint="eastAsia"/>
        </w:rPr>
        <w:t>.</w:t>
      </w:r>
      <w:bookmarkEnd w:id="8"/>
    </w:p>
    <w:p w14:paraId="72F0CC05" w14:textId="490D244A" w:rsidR="00890A03" w:rsidRDefault="00890A03" w:rsidP="00E63A9D">
      <w:pPr>
        <w:pStyle w:val="Proposal"/>
        <w:numPr>
          <w:ilvl w:val="3"/>
          <w:numId w:val="31"/>
        </w:numPr>
      </w:pPr>
      <w:bookmarkStart w:id="9" w:name="_Toc149900647"/>
      <w:r w:rsidRPr="00F301C6">
        <w:rPr>
          <w:rFonts w:hint="eastAsia"/>
        </w:rPr>
        <w:t>O</w:t>
      </w:r>
      <w:r w:rsidRPr="00F301C6">
        <w:t xml:space="preserve">ption 2: Restrict the SDU that triggers a new DSR </w:t>
      </w:r>
      <w:r w:rsidR="00AF2CF8">
        <w:rPr>
          <w:rFonts w:hint="eastAsia"/>
        </w:rPr>
        <w:t>as</w:t>
      </w:r>
      <w:r w:rsidRPr="00F301C6">
        <w:t xml:space="preserve"> </w:t>
      </w:r>
      <w:r w:rsidR="008A4C2B" w:rsidRPr="00F301C6">
        <w:t xml:space="preserve">the </w:t>
      </w:r>
      <w:r w:rsidR="008A4C2B" w:rsidRPr="00F301C6">
        <w:rPr>
          <w:rFonts w:hint="eastAsia"/>
        </w:rPr>
        <w:t>n</w:t>
      </w:r>
      <w:r w:rsidR="008A4C2B" w:rsidRPr="00F301C6">
        <w:t xml:space="preserve">ewly </w:t>
      </w:r>
      <w:r w:rsidR="0069557D">
        <w:t>arrived</w:t>
      </w:r>
      <w:r w:rsidR="008A4C2B" w:rsidRPr="00F301C6">
        <w:t xml:space="preserve"> SDU or the SDU</w:t>
      </w:r>
      <w:r w:rsidRPr="00F301C6">
        <w:t xml:space="preserve"> whose remaining time is above the configured threshold when the last transmission of a DSR MAC CE.</w:t>
      </w:r>
      <w:bookmarkEnd w:id="9"/>
    </w:p>
    <w:p w14:paraId="79A49519" w14:textId="77777777" w:rsidR="00327679" w:rsidRPr="00890A03" w:rsidRDefault="00327679" w:rsidP="00C37DE6">
      <w:pPr>
        <w:pStyle w:val="afa"/>
        <w:rPr>
          <w:szCs w:val="20"/>
        </w:rPr>
      </w:pPr>
    </w:p>
    <w:p w14:paraId="571F1E4B" w14:textId="06DA579B" w:rsidR="00A526F9" w:rsidRDefault="00002302" w:rsidP="00C37DE6">
      <w:pPr>
        <w:pStyle w:val="afa"/>
        <w:rPr>
          <w:szCs w:val="20"/>
        </w:rPr>
      </w:pPr>
      <w:r>
        <w:rPr>
          <w:szCs w:val="20"/>
        </w:rPr>
        <w:t xml:space="preserve">In RAN2#123bis, </w:t>
      </w:r>
      <w:r w:rsidR="000C78EA">
        <w:rPr>
          <w:rFonts w:hint="eastAsia"/>
          <w:szCs w:val="20"/>
        </w:rPr>
        <w:t>one</w:t>
      </w:r>
      <w:r w:rsidR="000C78EA">
        <w:rPr>
          <w:szCs w:val="20"/>
        </w:rPr>
        <w:t xml:space="preserve"> </w:t>
      </w:r>
      <w:r w:rsidR="000C78EA">
        <w:rPr>
          <w:rFonts w:hint="eastAsia"/>
          <w:szCs w:val="20"/>
        </w:rPr>
        <w:t>open</w:t>
      </w:r>
      <w:r w:rsidR="000C78EA">
        <w:rPr>
          <w:szCs w:val="20"/>
        </w:rPr>
        <w:t xml:space="preserve"> </w:t>
      </w:r>
      <w:r w:rsidR="000C78EA">
        <w:rPr>
          <w:rFonts w:hint="eastAsia"/>
          <w:szCs w:val="20"/>
        </w:rPr>
        <w:t>issue</w:t>
      </w:r>
      <w:r w:rsidR="000C78EA">
        <w:rPr>
          <w:szCs w:val="20"/>
        </w:rPr>
        <w:t xml:space="preserve"> </w:t>
      </w:r>
      <w:r w:rsidR="000C78EA">
        <w:rPr>
          <w:rFonts w:hint="eastAsia"/>
          <w:szCs w:val="20"/>
        </w:rPr>
        <w:t>is</w:t>
      </w:r>
      <w:r w:rsidR="000C78EA">
        <w:rPr>
          <w:szCs w:val="20"/>
        </w:rPr>
        <w:t xml:space="preserve"> </w:t>
      </w:r>
      <w:r w:rsidR="000C78EA">
        <w:t>what to report for the case of not PDU set discard configured.</w:t>
      </w:r>
    </w:p>
    <w:p w14:paraId="511D134E" w14:textId="77777777" w:rsidR="00002302" w:rsidRPr="00002302" w:rsidRDefault="00002302" w:rsidP="00002302">
      <w:pPr>
        <w:pStyle w:val="Doc-text2"/>
        <w:numPr>
          <w:ilvl w:val="0"/>
          <w:numId w:val="30"/>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002302">
        <w:rPr>
          <w:sz w:val="20"/>
          <w:szCs w:val="20"/>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275A5FE1" w14:textId="77777777" w:rsidR="00002302" w:rsidRPr="00002302" w:rsidRDefault="00002302" w:rsidP="00C37DE6">
      <w:pPr>
        <w:pStyle w:val="afa"/>
        <w:rPr>
          <w:szCs w:val="20"/>
        </w:rPr>
      </w:pPr>
    </w:p>
    <w:p w14:paraId="3E3A12B3" w14:textId="54FB6279" w:rsidR="00C10CF1" w:rsidRDefault="002F0050" w:rsidP="00C37DE6">
      <w:pPr>
        <w:pStyle w:val="afa"/>
        <w:rPr>
          <w:szCs w:val="20"/>
        </w:rPr>
      </w:pPr>
      <w:r>
        <w:rPr>
          <w:szCs w:val="20"/>
        </w:rPr>
        <w:t xml:space="preserve">In our view, the UE </w:t>
      </w:r>
      <w:r w:rsidR="00FB56A9">
        <w:rPr>
          <w:szCs w:val="20"/>
        </w:rPr>
        <w:t>should not</w:t>
      </w:r>
      <w:r>
        <w:rPr>
          <w:szCs w:val="20"/>
        </w:rPr>
        <w:t xml:space="preserve"> perform </w:t>
      </w:r>
      <w:r w:rsidR="00B02551">
        <w:rPr>
          <w:szCs w:val="20"/>
        </w:rPr>
        <w:t>the</w:t>
      </w:r>
      <w:r>
        <w:rPr>
          <w:szCs w:val="20"/>
        </w:rPr>
        <w:t xml:space="preserve"> DSR</w:t>
      </w:r>
      <w:r w:rsidR="00B02551">
        <w:rPr>
          <w:szCs w:val="20"/>
        </w:rPr>
        <w:t xml:space="preserve">-related operation </w:t>
      </w:r>
      <w:r>
        <w:rPr>
          <w:szCs w:val="20"/>
        </w:rPr>
        <w:t xml:space="preserve">if the PDU set-based operation is not configured, since it is unclear whether other use cases have a requirement to report the delay information to the network. </w:t>
      </w:r>
      <w:r w:rsidR="00DD5DA1">
        <w:rPr>
          <w:szCs w:val="20"/>
        </w:rPr>
        <w:t xml:space="preserve">In addition, the UE behaviour and </w:t>
      </w:r>
      <w:r w:rsidR="00B02551">
        <w:rPr>
          <w:szCs w:val="20"/>
        </w:rPr>
        <w:t xml:space="preserve">the </w:t>
      </w:r>
      <w:r w:rsidR="00DD5DA1">
        <w:rPr>
          <w:szCs w:val="20"/>
        </w:rPr>
        <w:t xml:space="preserve">RAN2 work would be complicated since </w:t>
      </w:r>
      <w:r w:rsidR="00F7723D">
        <w:rPr>
          <w:szCs w:val="20"/>
        </w:rPr>
        <w:t xml:space="preserve">we need to consider cases with and without the PDU set. </w:t>
      </w:r>
      <w:r w:rsidR="009E7C0C">
        <w:rPr>
          <w:szCs w:val="20"/>
        </w:rPr>
        <w:t xml:space="preserve">Considering the Rel-18 timeline, it would be good to focus on the case of PDU set discard configured. </w:t>
      </w:r>
    </w:p>
    <w:p w14:paraId="65805E7C" w14:textId="30D9B6AD" w:rsidR="00F7723D" w:rsidRDefault="00F7723D" w:rsidP="00F7723D">
      <w:pPr>
        <w:pStyle w:val="Proposal"/>
      </w:pPr>
      <w:bookmarkStart w:id="10" w:name="_Toc149900648"/>
      <w:r>
        <w:t>The DSR operation is perform</w:t>
      </w:r>
      <w:r w:rsidR="009C46DA">
        <w:t>ed</w:t>
      </w:r>
      <w:r>
        <w:t xml:space="preserve"> </w:t>
      </w:r>
      <w:r w:rsidR="009E7C0C">
        <w:t>per PDU set basis.</w:t>
      </w:r>
      <w:bookmarkEnd w:id="10"/>
    </w:p>
    <w:p w14:paraId="616B2A31" w14:textId="673E77FC" w:rsidR="000C78EA" w:rsidRPr="00F7723D" w:rsidRDefault="000C78EA" w:rsidP="00C37DE6">
      <w:pPr>
        <w:pStyle w:val="afa"/>
        <w:rPr>
          <w:szCs w:val="20"/>
        </w:rPr>
      </w:pPr>
    </w:p>
    <w:p w14:paraId="717AEB20" w14:textId="29118E8E" w:rsidR="00533A7F" w:rsidRPr="00A202DF" w:rsidRDefault="00000D80" w:rsidP="00533A7F">
      <w:pPr>
        <w:pStyle w:val="afa"/>
      </w:pPr>
      <w:r>
        <w:t xml:space="preserve">In RAN2#122, it </w:t>
      </w:r>
      <w:r w:rsidR="00694DC2">
        <w:t>concludes</w:t>
      </w:r>
      <w:r w:rsidR="00533A7F">
        <w:t xml:space="preserve"> that </w:t>
      </w:r>
      <w:r w:rsidR="00533A7F" w:rsidRPr="00CC411D">
        <w:rPr>
          <w:szCs w:val="20"/>
        </w:rPr>
        <w:t xml:space="preserve">the reference time for the remaining time </w:t>
      </w:r>
      <w:r w:rsidR="00533A7F">
        <w:rPr>
          <w:szCs w:val="20"/>
        </w:rPr>
        <w:t xml:space="preserve">relates to </w:t>
      </w:r>
      <w:r w:rsidR="00533A7F" w:rsidRPr="00CC411D">
        <w:rPr>
          <w:szCs w:val="20"/>
        </w:rPr>
        <w:t>the point of the first transmission of the information.</w:t>
      </w:r>
      <w:r w:rsidR="00533A7F">
        <w:t xml:space="preserve"> What is unclear is whether the </w:t>
      </w:r>
      <w:r w:rsidR="00533A7F" w:rsidRPr="00CC411D">
        <w:rPr>
          <w:szCs w:val="20"/>
        </w:rPr>
        <w:t xml:space="preserve">intra-UE prioritization </w:t>
      </w:r>
      <w:r w:rsidR="00533A7F">
        <w:rPr>
          <w:szCs w:val="20"/>
        </w:rPr>
        <w:t>impacts this agreement.</w:t>
      </w:r>
    </w:p>
    <w:p w14:paraId="139B189F" w14:textId="77777777" w:rsidR="00533A7F" w:rsidRPr="00CC411D" w:rsidRDefault="00533A7F" w:rsidP="00533A7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When/if UE reports remaining time, the reference time for the remaining time is determined from the point of the first transmission of the information. FFS if intra-UE prioritization can impact this.</w:t>
      </w:r>
    </w:p>
    <w:p w14:paraId="400C581D" w14:textId="4B21930B" w:rsidR="00533A7F" w:rsidRDefault="00533A7F" w:rsidP="00533A7F">
      <w:pPr>
        <w:pStyle w:val="afa"/>
        <w:rPr>
          <w:szCs w:val="20"/>
        </w:rPr>
      </w:pPr>
      <w:r>
        <w:t xml:space="preserve">In the intra-UE prioritization procedure, the MAC layer triggers a new transmission for the deprioritized MAC PDU when criteria </w:t>
      </w:r>
      <w:r w:rsidR="00957F55">
        <w:t>are fulfilled</w:t>
      </w:r>
      <w:r>
        <w:t xml:space="preserve">. In this case, the MAC layer directly </w:t>
      </w:r>
      <w:r w:rsidRPr="00E87D15">
        <w:t>deliver</w:t>
      </w:r>
      <w:r>
        <w:t>s</w:t>
      </w:r>
      <w:r w:rsidRPr="00E87D15">
        <w:t xml:space="preserve"> the </w:t>
      </w:r>
      <w:r>
        <w:t xml:space="preserve">deprioritized </w:t>
      </w:r>
      <w:r w:rsidRPr="00E87D15">
        <w:t>MAC PDU to the identified HARQ process</w:t>
      </w:r>
      <w:r>
        <w:t xml:space="preserve"> instead of invoking </w:t>
      </w:r>
      <w:r w:rsidRPr="00E87D15">
        <w:rPr>
          <w:noProof/>
        </w:rPr>
        <w:t>the Multiplexing and assembly entity</w:t>
      </w:r>
      <w:r>
        <w:t xml:space="preserve"> to regenerate a new MAC PDU. If the </w:t>
      </w:r>
      <w:r w:rsidRPr="00CC411D">
        <w:rPr>
          <w:szCs w:val="20"/>
        </w:rPr>
        <w:t>remaining time</w:t>
      </w:r>
      <w:r>
        <w:rPr>
          <w:szCs w:val="20"/>
        </w:rPr>
        <w:t xml:space="preserve"> to be reported is already contained in the </w:t>
      </w:r>
      <w:r>
        <w:t xml:space="preserve">deprioritized MAC PDU, the MAC layer has no chance to update the </w:t>
      </w:r>
      <w:r w:rsidRPr="00CC411D">
        <w:rPr>
          <w:szCs w:val="20"/>
        </w:rPr>
        <w:t>remaining time</w:t>
      </w:r>
      <w:r>
        <w:rPr>
          <w:szCs w:val="20"/>
        </w:rPr>
        <w:t xml:space="preserve"> contained, even if it is the time is outdated. Similar issues also exist in e.g. BSR/PHR and no enhancement </w:t>
      </w:r>
      <w:r w:rsidR="001971CB">
        <w:rPr>
          <w:szCs w:val="20"/>
        </w:rPr>
        <w:t>has been</w:t>
      </w:r>
      <w:r>
        <w:rPr>
          <w:szCs w:val="20"/>
        </w:rPr>
        <w:t xml:space="preserve"> agreed upon before. Thus, we prefer no impact on the determination of </w:t>
      </w:r>
      <w:r w:rsidRPr="00CC411D">
        <w:rPr>
          <w:szCs w:val="20"/>
        </w:rPr>
        <w:t>reference time for the remaining time</w:t>
      </w:r>
      <w:r>
        <w:rPr>
          <w:szCs w:val="20"/>
        </w:rPr>
        <w:t xml:space="preserve"> due to intra-UE prioritization. </w:t>
      </w:r>
    </w:p>
    <w:p w14:paraId="349D2DE6" w14:textId="3D065C26" w:rsidR="00533A7F" w:rsidRPr="001C7F5B" w:rsidRDefault="00533A7F" w:rsidP="00533A7F">
      <w:pPr>
        <w:pStyle w:val="Proposal"/>
      </w:pPr>
      <w:bookmarkStart w:id="11" w:name="_Toc146299584"/>
      <w:bookmarkStart w:id="12" w:name="_Toc146299618"/>
      <w:bookmarkStart w:id="13" w:name="_Toc149900649"/>
      <w:r>
        <w:rPr>
          <w:rFonts w:hint="eastAsia"/>
          <w:szCs w:val="20"/>
        </w:rPr>
        <w:t>N</w:t>
      </w:r>
      <w:r>
        <w:rPr>
          <w:szCs w:val="20"/>
        </w:rPr>
        <w:t>o</w:t>
      </w:r>
      <w:r w:rsidR="009E5F8E">
        <w:rPr>
          <w:szCs w:val="20"/>
        </w:rPr>
        <w:t xml:space="preserve"> enhancement on </w:t>
      </w:r>
      <w:r>
        <w:rPr>
          <w:szCs w:val="20"/>
        </w:rPr>
        <w:t xml:space="preserve">the determination </w:t>
      </w:r>
      <w:r w:rsidR="009E5F8E">
        <w:rPr>
          <w:szCs w:val="20"/>
        </w:rPr>
        <w:t>of</w:t>
      </w:r>
      <w:r w:rsidRPr="00CC411D">
        <w:rPr>
          <w:szCs w:val="20"/>
        </w:rPr>
        <w:t xml:space="preserve"> the remaining time</w:t>
      </w:r>
      <w:r>
        <w:rPr>
          <w:szCs w:val="20"/>
        </w:rPr>
        <w:t xml:space="preserve"> due to intra-UE prioritization.</w:t>
      </w:r>
      <w:bookmarkEnd w:id="11"/>
      <w:bookmarkEnd w:id="12"/>
      <w:bookmarkEnd w:id="13"/>
    </w:p>
    <w:bookmarkEnd w:id="4"/>
    <w:bookmarkEnd w:id="5"/>
    <w:p w14:paraId="5E4A6FE3" w14:textId="77777777" w:rsidR="00A44F2F" w:rsidRPr="00C5261D" w:rsidRDefault="00A44F2F" w:rsidP="00C11103">
      <w:pPr>
        <w:pStyle w:val="Proposal"/>
        <w:numPr>
          <w:ilvl w:val="0"/>
          <w:numId w:val="0"/>
        </w:numPr>
        <w:rPr>
          <w:b w:val="0"/>
        </w:rPr>
      </w:pPr>
    </w:p>
    <w:p w14:paraId="2E58CC51" w14:textId="77777777" w:rsidR="00FB3C9D" w:rsidRDefault="003D1DDD">
      <w:pPr>
        <w:pStyle w:val="1"/>
      </w:pPr>
      <w:r>
        <w:lastRenderedPageBreak/>
        <w:t>Conclusion</w:t>
      </w:r>
    </w:p>
    <w:p w14:paraId="7962C03C" w14:textId="77777777" w:rsidR="00FB3C9D" w:rsidRDefault="003D1DDD">
      <w:r>
        <w:t>We have the following proposals:</w:t>
      </w:r>
    </w:p>
    <w:p w14:paraId="0377EE9C" w14:textId="4DA65D23" w:rsidR="00FD6B6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9900644" w:history="1">
        <w:r w:rsidR="00FD6B66" w:rsidRPr="0071732F">
          <w:rPr>
            <w:rStyle w:val="af3"/>
            <w:noProof/>
          </w:rPr>
          <w:t>Proposal 1</w:t>
        </w:r>
        <w:r w:rsidR="00FD6B66">
          <w:rPr>
            <w:rFonts w:asciiTheme="minorHAnsi" w:eastAsiaTheme="minorEastAsia" w:hAnsiTheme="minorHAnsi" w:cstheme="minorBidi"/>
            <w:b w:val="0"/>
            <w:noProof/>
            <w:kern w:val="2"/>
            <w:sz w:val="21"/>
          </w:rPr>
          <w:tab/>
        </w:r>
        <w:r w:rsidR="00FD6B66" w:rsidRPr="0071732F">
          <w:rPr>
            <w:rStyle w:val="af3"/>
            <w:noProof/>
          </w:rPr>
          <w:t>In a DSR MAC CE, the data status reported for an individual LCG is the data volume associated with all packets in that LCG whose remaining time is below the configured threshold.</w:t>
        </w:r>
      </w:hyperlink>
    </w:p>
    <w:p w14:paraId="2B098880" w14:textId="4FBA7D2B" w:rsidR="00FD6B66" w:rsidRDefault="00FD6B66">
      <w:pPr>
        <w:pStyle w:val="TOC1"/>
        <w:rPr>
          <w:rFonts w:asciiTheme="minorHAnsi" w:eastAsiaTheme="minorEastAsia" w:hAnsiTheme="minorHAnsi" w:cstheme="minorBidi"/>
          <w:b w:val="0"/>
          <w:noProof/>
          <w:kern w:val="2"/>
          <w:sz w:val="21"/>
        </w:rPr>
      </w:pPr>
      <w:hyperlink w:anchor="_Toc149900645" w:history="1">
        <w:r w:rsidRPr="0071732F">
          <w:rPr>
            <w:rStyle w:val="af3"/>
            <w:noProof/>
          </w:rPr>
          <w:t>Proposal 2</w:t>
        </w:r>
        <w:r>
          <w:rPr>
            <w:rFonts w:asciiTheme="minorHAnsi" w:eastAsiaTheme="minorEastAsia" w:hAnsiTheme="minorHAnsi" w:cstheme="minorBidi"/>
            <w:b w:val="0"/>
            <w:noProof/>
            <w:kern w:val="2"/>
            <w:sz w:val="21"/>
          </w:rPr>
          <w:tab/>
        </w:r>
        <w:r w:rsidRPr="0071732F">
          <w:rPr>
            <w:rStyle w:val="af3"/>
            <w:noProof/>
          </w:rPr>
          <w:t>For a DSR triggering, RAN2 suggests to consider either of the following to avoid excessive and over-frequent DSR reporting.</w:t>
        </w:r>
      </w:hyperlink>
    </w:p>
    <w:p w14:paraId="27C66853" w14:textId="59D271B6" w:rsidR="00FD6B66" w:rsidRDefault="00FD6B66">
      <w:pPr>
        <w:pStyle w:val="TOC1"/>
        <w:rPr>
          <w:rFonts w:asciiTheme="minorHAnsi" w:eastAsiaTheme="minorEastAsia" w:hAnsiTheme="minorHAnsi" w:cstheme="minorBidi"/>
          <w:b w:val="0"/>
          <w:noProof/>
          <w:kern w:val="2"/>
          <w:sz w:val="21"/>
        </w:rPr>
      </w:pPr>
      <w:hyperlink w:anchor="_Toc149900646" w:history="1">
        <w:r w:rsidRPr="0071732F">
          <w:rPr>
            <w:rStyle w:val="af3"/>
            <w:rFonts w:ascii="Wingdings" w:hAnsi="Wingdings"/>
            <w:noProof/>
          </w:rPr>
          <w:t></w:t>
        </w:r>
        <w:r>
          <w:rPr>
            <w:rFonts w:asciiTheme="minorHAnsi" w:eastAsiaTheme="minorEastAsia" w:hAnsiTheme="minorHAnsi" w:cstheme="minorBidi"/>
            <w:b w:val="0"/>
            <w:noProof/>
            <w:kern w:val="2"/>
            <w:sz w:val="21"/>
          </w:rPr>
          <w:tab/>
        </w:r>
        <w:r w:rsidRPr="0071732F">
          <w:rPr>
            <w:rStyle w:val="af3"/>
            <w:noProof/>
          </w:rPr>
          <w:t>Option 1: Introduce a DSR prohibit timer for the DSR triggering. A new DSR for an LCG can be triggered if the corresponding DSR prohibit timer is not running.</w:t>
        </w:r>
      </w:hyperlink>
    </w:p>
    <w:p w14:paraId="019CF91F" w14:textId="2367BDC0" w:rsidR="00FD6B66" w:rsidRDefault="00FD6B66">
      <w:pPr>
        <w:pStyle w:val="TOC1"/>
        <w:rPr>
          <w:rFonts w:asciiTheme="minorHAnsi" w:eastAsiaTheme="minorEastAsia" w:hAnsiTheme="minorHAnsi" w:cstheme="minorBidi"/>
          <w:b w:val="0"/>
          <w:noProof/>
          <w:kern w:val="2"/>
          <w:sz w:val="21"/>
        </w:rPr>
      </w:pPr>
      <w:hyperlink w:anchor="_Toc149900647" w:history="1">
        <w:r w:rsidRPr="0071732F">
          <w:rPr>
            <w:rStyle w:val="af3"/>
            <w:rFonts w:ascii="Wingdings" w:hAnsi="Wingdings"/>
            <w:noProof/>
          </w:rPr>
          <w:t></w:t>
        </w:r>
        <w:r>
          <w:rPr>
            <w:rFonts w:asciiTheme="minorHAnsi" w:eastAsiaTheme="minorEastAsia" w:hAnsiTheme="minorHAnsi" w:cstheme="minorBidi"/>
            <w:b w:val="0"/>
            <w:noProof/>
            <w:kern w:val="2"/>
            <w:sz w:val="21"/>
          </w:rPr>
          <w:tab/>
        </w:r>
        <w:r w:rsidRPr="0071732F">
          <w:rPr>
            <w:rStyle w:val="af3"/>
            <w:noProof/>
          </w:rPr>
          <w:t>Option 2: Restrict the SDU that triggers a new DSR as the newly arrived SDU or the SDU whose remaining time is above the configured threshold when the last transmission of a DSR MAC CE.</w:t>
        </w:r>
      </w:hyperlink>
    </w:p>
    <w:p w14:paraId="7E0DB9E1" w14:textId="0ADEB14B" w:rsidR="00FD6B66" w:rsidRDefault="00FD6B66">
      <w:pPr>
        <w:pStyle w:val="TOC1"/>
        <w:rPr>
          <w:rFonts w:asciiTheme="minorHAnsi" w:eastAsiaTheme="minorEastAsia" w:hAnsiTheme="minorHAnsi" w:cstheme="minorBidi"/>
          <w:b w:val="0"/>
          <w:noProof/>
          <w:kern w:val="2"/>
          <w:sz w:val="21"/>
        </w:rPr>
      </w:pPr>
      <w:hyperlink w:anchor="_Toc149900648" w:history="1">
        <w:r w:rsidRPr="0071732F">
          <w:rPr>
            <w:rStyle w:val="af3"/>
            <w:noProof/>
          </w:rPr>
          <w:t>Proposal 3</w:t>
        </w:r>
        <w:r>
          <w:rPr>
            <w:rFonts w:asciiTheme="minorHAnsi" w:eastAsiaTheme="minorEastAsia" w:hAnsiTheme="minorHAnsi" w:cstheme="minorBidi"/>
            <w:b w:val="0"/>
            <w:noProof/>
            <w:kern w:val="2"/>
            <w:sz w:val="21"/>
          </w:rPr>
          <w:tab/>
        </w:r>
        <w:r w:rsidRPr="0071732F">
          <w:rPr>
            <w:rStyle w:val="af3"/>
            <w:noProof/>
          </w:rPr>
          <w:t>The DSR operation is performed per PDU set basis.</w:t>
        </w:r>
      </w:hyperlink>
    </w:p>
    <w:p w14:paraId="6FA0DF9A" w14:textId="00657ADE" w:rsidR="00FD6B66" w:rsidRDefault="00FD6B66">
      <w:pPr>
        <w:pStyle w:val="TOC1"/>
        <w:rPr>
          <w:rFonts w:asciiTheme="minorHAnsi" w:eastAsiaTheme="minorEastAsia" w:hAnsiTheme="minorHAnsi" w:cstheme="minorBidi"/>
          <w:b w:val="0"/>
          <w:noProof/>
          <w:kern w:val="2"/>
          <w:sz w:val="21"/>
        </w:rPr>
      </w:pPr>
      <w:hyperlink w:anchor="_Toc149900649" w:history="1">
        <w:r w:rsidRPr="0071732F">
          <w:rPr>
            <w:rStyle w:val="af3"/>
            <w:noProof/>
          </w:rPr>
          <w:t>Proposal 4</w:t>
        </w:r>
        <w:r>
          <w:rPr>
            <w:rFonts w:asciiTheme="minorHAnsi" w:eastAsiaTheme="minorEastAsia" w:hAnsiTheme="minorHAnsi" w:cstheme="minorBidi"/>
            <w:b w:val="0"/>
            <w:noProof/>
            <w:kern w:val="2"/>
            <w:sz w:val="21"/>
          </w:rPr>
          <w:tab/>
        </w:r>
        <w:r w:rsidRPr="0071732F">
          <w:rPr>
            <w:rStyle w:val="af3"/>
            <w:noProof/>
          </w:rPr>
          <w:t>No enhancement on the determination of the remaining time due to intra-UE prioritization.</w:t>
        </w:r>
      </w:hyperlink>
    </w:p>
    <w:p w14:paraId="709E4DDE" w14:textId="09AF0DDC"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457BA66C" w:rsidR="00FB3C9D" w:rsidRPr="00C24885" w:rsidRDefault="007B1D32">
      <w:pPr>
        <w:rPr>
          <w:lang w:val="en-US"/>
        </w:rPr>
      </w:pPr>
      <w:r>
        <w:rPr>
          <w:rFonts w:hint="eastAsia"/>
          <w:lang w:val="en-US"/>
        </w:rPr>
        <w:t>[</w:t>
      </w:r>
      <w:r w:rsidR="00C05374">
        <w:rPr>
          <w:lang w:val="en-US"/>
        </w:rPr>
        <w:t>4</w:t>
      </w:r>
      <w:r>
        <w:rPr>
          <w:lang w:val="en-US"/>
        </w:rPr>
        <w:t xml:space="preserve">] </w:t>
      </w:r>
      <w:r w:rsidR="007A4122" w:rsidRPr="007A4122">
        <w:rPr>
          <w:lang w:val="en-US"/>
        </w:rPr>
        <w:t>R2-</w:t>
      </w:r>
      <w:r w:rsidR="006430D9" w:rsidRPr="006430D9">
        <w:rPr>
          <w:lang w:val="en-US"/>
        </w:rPr>
        <w:t>2311769</w:t>
      </w:r>
      <w:r w:rsidR="007A4122">
        <w:rPr>
          <w:lang w:val="en-US"/>
        </w:rPr>
        <w:t xml:space="preserve"> </w:t>
      </w:r>
      <w:r w:rsidR="007A4122">
        <w:t>Introduction of XR enhancements to TS 38.321,</w:t>
      </w:r>
      <w:r w:rsidR="00C10591">
        <w:t xml:space="preserve"> </w:t>
      </w:r>
      <w:r w:rsidR="00C10591" w:rsidRPr="00A72023">
        <w:rPr>
          <w:noProof/>
        </w:rPr>
        <w:t>Qualcomm</w:t>
      </w:r>
    </w:p>
    <w:sectPr w:rsidR="00FB3C9D" w:rsidRPr="00C24885">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DE7C" w14:textId="77777777" w:rsidR="002F5C02" w:rsidRDefault="002F5C02">
      <w:pPr>
        <w:spacing w:after="0"/>
      </w:pPr>
      <w:r>
        <w:separator/>
      </w:r>
    </w:p>
  </w:endnote>
  <w:endnote w:type="continuationSeparator" w:id="0">
    <w:p w14:paraId="7C5E2DBC" w14:textId="77777777" w:rsidR="002F5C02" w:rsidRDefault="002F5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BB88" w14:textId="77777777" w:rsidR="002F5C02" w:rsidRDefault="002F5C02">
      <w:pPr>
        <w:spacing w:after="0"/>
      </w:pPr>
      <w:r>
        <w:separator/>
      </w:r>
    </w:p>
  </w:footnote>
  <w:footnote w:type="continuationSeparator" w:id="0">
    <w:p w14:paraId="2ACA8E0B" w14:textId="77777777" w:rsidR="002F5C02" w:rsidRDefault="002F5C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9"/>
  </w:num>
  <w:num w:numId="4">
    <w:abstractNumId w:val="1"/>
  </w:num>
  <w:num w:numId="5">
    <w:abstractNumId w:val="13"/>
  </w:num>
  <w:num w:numId="6">
    <w:abstractNumId w:val="3"/>
  </w:num>
  <w:num w:numId="7">
    <w:abstractNumId w:val="2"/>
  </w:num>
  <w:num w:numId="8">
    <w:abstractNumId w:val="12"/>
  </w:num>
  <w:num w:numId="9">
    <w:abstractNumId w:val="15"/>
  </w:num>
  <w:num w:numId="10">
    <w:abstractNumId w:val="11"/>
  </w:num>
  <w:num w:numId="11">
    <w:abstractNumId w:val="6"/>
  </w:num>
  <w:num w:numId="12">
    <w:abstractNumId w:val="0"/>
  </w:num>
  <w:num w:numId="13">
    <w:abstractNumId w:val="4"/>
  </w:num>
  <w:num w:numId="14">
    <w:abstractNumId w:val="16"/>
  </w:num>
  <w:num w:numId="15">
    <w:abstractNumId w:val="20"/>
  </w:num>
  <w:num w:numId="16">
    <w:abstractNumId w:val="17"/>
  </w:num>
  <w:num w:numId="17">
    <w:abstractNumId w:val="23"/>
  </w:num>
  <w:num w:numId="18">
    <w:abstractNumId w:val="7"/>
  </w:num>
  <w:num w:numId="19">
    <w:abstractNumId w:val="21"/>
  </w:num>
  <w:num w:numId="20">
    <w:abstractNumId w:val="14"/>
  </w:num>
  <w:num w:numId="21">
    <w:abstractNumId w:val="0"/>
  </w:num>
  <w:num w:numId="22">
    <w:abstractNumId w:val="0"/>
  </w:num>
  <w:num w:numId="23">
    <w:abstractNumId w:val="22"/>
  </w:num>
  <w:num w:numId="24">
    <w:abstractNumId w:val="0"/>
  </w:num>
  <w:num w:numId="25">
    <w:abstractNumId w:val="0"/>
  </w:num>
  <w:num w:numId="26">
    <w:abstractNumId w:val="0"/>
  </w:num>
  <w:num w:numId="27">
    <w:abstractNumId w:val="6"/>
  </w:num>
  <w:num w:numId="28">
    <w:abstractNumId w:val="6"/>
  </w:num>
  <w:num w:numId="29">
    <w:abstractNumId w:val="18"/>
  </w:num>
  <w:num w:numId="30">
    <w:abstractNumId w:val="10"/>
  </w:num>
  <w:num w:numId="31">
    <w:abstractNumId w:val="5"/>
  </w:num>
  <w:num w:numId="32">
    <w:abstractNumId w:val="0"/>
  </w:num>
  <w:num w:numId="3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0D80"/>
    <w:rsid w:val="0000130B"/>
    <w:rsid w:val="00002302"/>
    <w:rsid w:val="00002F30"/>
    <w:rsid w:val="0000329D"/>
    <w:rsid w:val="00006910"/>
    <w:rsid w:val="00010824"/>
    <w:rsid w:val="00010C2A"/>
    <w:rsid w:val="00010CAE"/>
    <w:rsid w:val="0001182D"/>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2EC"/>
    <w:rsid w:val="000E7A77"/>
    <w:rsid w:val="000F0008"/>
    <w:rsid w:val="000F0480"/>
    <w:rsid w:val="000F0599"/>
    <w:rsid w:val="000F0EF0"/>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6E6"/>
    <w:rsid w:val="00166975"/>
    <w:rsid w:val="00172944"/>
    <w:rsid w:val="00172B9D"/>
    <w:rsid w:val="00174B68"/>
    <w:rsid w:val="00175D4F"/>
    <w:rsid w:val="001767F9"/>
    <w:rsid w:val="0018014A"/>
    <w:rsid w:val="0018074A"/>
    <w:rsid w:val="00180795"/>
    <w:rsid w:val="0018256B"/>
    <w:rsid w:val="0018296D"/>
    <w:rsid w:val="00183E1C"/>
    <w:rsid w:val="00183EB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1669"/>
    <w:rsid w:val="001C1B9F"/>
    <w:rsid w:val="001C3485"/>
    <w:rsid w:val="001C41A4"/>
    <w:rsid w:val="001C591F"/>
    <w:rsid w:val="001C69C6"/>
    <w:rsid w:val="001C7D41"/>
    <w:rsid w:val="001C7F5B"/>
    <w:rsid w:val="001D02B4"/>
    <w:rsid w:val="001D0E02"/>
    <w:rsid w:val="001D1249"/>
    <w:rsid w:val="001D138C"/>
    <w:rsid w:val="001D1877"/>
    <w:rsid w:val="001D1BF7"/>
    <w:rsid w:val="001D1C02"/>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685"/>
    <w:rsid w:val="001F2CC8"/>
    <w:rsid w:val="001F3456"/>
    <w:rsid w:val="001F534F"/>
    <w:rsid w:val="001F65C3"/>
    <w:rsid w:val="002002AC"/>
    <w:rsid w:val="002009E2"/>
    <w:rsid w:val="0020102A"/>
    <w:rsid w:val="002013CB"/>
    <w:rsid w:val="00201B14"/>
    <w:rsid w:val="00201D0B"/>
    <w:rsid w:val="002020BE"/>
    <w:rsid w:val="00204A16"/>
    <w:rsid w:val="00204FF8"/>
    <w:rsid w:val="0020581D"/>
    <w:rsid w:val="00205B96"/>
    <w:rsid w:val="002065AC"/>
    <w:rsid w:val="0021102D"/>
    <w:rsid w:val="0021133B"/>
    <w:rsid w:val="002122BF"/>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0CA1"/>
    <w:rsid w:val="002515B5"/>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424D"/>
    <w:rsid w:val="00274595"/>
    <w:rsid w:val="00276DB1"/>
    <w:rsid w:val="00276E9C"/>
    <w:rsid w:val="00277B1A"/>
    <w:rsid w:val="0028010B"/>
    <w:rsid w:val="002801A1"/>
    <w:rsid w:val="00281CCF"/>
    <w:rsid w:val="00283C1B"/>
    <w:rsid w:val="00283FD9"/>
    <w:rsid w:val="002843BA"/>
    <w:rsid w:val="0028481A"/>
    <w:rsid w:val="002858F3"/>
    <w:rsid w:val="00286611"/>
    <w:rsid w:val="0028718D"/>
    <w:rsid w:val="002907FC"/>
    <w:rsid w:val="00290AAF"/>
    <w:rsid w:val="002913E2"/>
    <w:rsid w:val="00291F62"/>
    <w:rsid w:val="00292209"/>
    <w:rsid w:val="0029239E"/>
    <w:rsid w:val="00292A28"/>
    <w:rsid w:val="0029341F"/>
    <w:rsid w:val="0029389B"/>
    <w:rsid w:val="00293A9B"/>
    <w:rsid w:val="0029639E"/>
    <w:rsid w:val="002964D1"/>
    <w:rsid w:val="0029707B"/>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7386"/>
    <w:rsid w:val="002D7836"/>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5C02"/>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BFC"/>
    <w:rsid w:val="003264A9"/>
    <w:rsid w:val="00326F83"/>
    <w:rsid w:val="00327666"/>
    <w:rsid w:val="00327679"/>
    <w:rsid w:val="0033023A"/>
    <w:rsid w:val="0033050F"/>
    <w:rsid w:val="003342BA"/>
    <w:rsid w:val="0033530B"/>
    <w:rsid w:val="00335761"/>
    <w:rsid w:val="003369E9"/>
    <w:rsid w:val="00341E36"/>
    <w:rsid w:val="00342863"/>
    <w:rsid w:val="003431F7"/>
    <w:rsid w:val="003437F1"/>
    <w:rsid w:val="00343CD2"/>
    <w:rsid w:val="003441E6"/>
    <w:rsid w:val="00344954"/>
    <w:rsid w:val="0034571E"/>
    <w:rsid w:val="00347840"/>
    <w:rsid w:val="00350EF4"/>
    <w:rsid w:val="00351222"/>
    <w:rsid w:val="00352731"/>
    <w:rsid w:val="0035273F"/>
    <w:rsid w:val="00354351"/>
    <w:rsid w:val="00354774"/>
    <w:rsid w:val="00355841"/>
    <w:rsid w:val="00356AEE"/>
    <w:rsid w:val="00356FDC"/>
    <w:rsid w:val="00357100"/>
    <w:rsid w:val="00357AEB"/>
    <w:rsid w:val="00357F4B"/>
    <w:rsid w:val="00360294"/>
    <w:rsid w:val="00360B57"/>
    <w:rsid w:val="0036114A"/>
    <w:rsid w:val="0036149D"/>
    <w:rsid w:val="003614BC"/>
    <w:rsid w:val="003622D9"/>
    <w:rsid w:val="00362F5A"/>
    <w:rsid w:val="00363922"/>
    <w:rsid w:val="00364073"/>
    <w:rsid w:val="003640AC"/>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7E74"/>
    <w:rsid w:val="004100DC"/>
    <w:rsid w:val="004102D8"/>
    <w:rsid w:val="0041092D"/>
    <w:rsid w:val="00410A67"/>
    <w:rsid w:val="00410D66"/>
    <w:rsid w:val="00411B2A"/>
    <w:rsid w:val="0041225C"/>
    <w:rsid w:val="0041279E"/>
    <w:rsid w:val="00413D56"/>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303BC"/>
    <w:rsid w:val="00430DE0"/>
    <w:rsid w:val="00431337"/>
    <w:rsid w:val="004317F9"/>
    <w:rsid w:val="00431991"/>
    <w:rsid w:val="00431F61"/>
    <w:rsid w:val="004323E5"/>
    <w:rsid w:val="004328AD"/>
    <w:rsid w:val="004331F7"/>
    <w:rsid w:val="004332EF"/>
    <w:rsid w:val="0043359C"/>
    <w:rsid w:val="004337DB"/>
    <w:rsid w:val="0043425F"/>
    <w:rsid w:val="0043433F"/>
    <w:rsid w:val="00434C23"/>
    <w:rsid w:val="004358FE"/>
    <w:rsid w:val="004408C8"/>
    <w:rsid w:val="00442C6E"/>
    <w:rsid w:val="0044372A"/>
    <w:rsid w:val="00444E1A"/>
    <w:rsid w:val="00446710"/>
    <w:rsid w:val="0044707A"/>
    <w:rsid w:val="004470C2"/>
    <w:rsid w:val="00447B68"/>
    <w:rsid w:val="00450C67"/>
    <w:rsid w:val="004544E4"/>
    <w:rsid w:val="0045468C"/>
    <w:rsid w:val="00454FA6"/>
    <w:rsid w:val="0045633B"/>
    <w:rsid w:val="0045666F"/>
    <w:rsid w:val="00457ACC"/>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4B8"/>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3AE3"/>
    <w:rsid w:val="004E621F"/>
    <w:rsid w:val="004E6877"/>
    <w:rsid w:val="004F0ABF"/>
    <w:rsid w:val="004F0F81"/>
    <w:rsid w:val="004F125F"/>
    <w:rsid w:val="004F3A0D"/>
    <w:rsid w:val="004F3D6B"/>
    <w:rsid w:val="004F67B8"/>
    <w:rsid w:val="004F67E1"/>
    <w:rsid w:val="004F6E28"/>
    <w:rsid w:val="005015D4"/>
    <w:rsid w:val="00501B9C"/>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6D6"/>
    <w:rsid w:val="005377DD"/>
    <w:rsid w:val="00537917"/>
    <w:rsid w:val="00540097"/>
    <w:rsid w:val="00540552"/>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68E0"/>
    <w:rsid w:val="00556EE8"/>
    <w:rsid w:val="00557A79"/>
    <w:rsid w:val="005607A6"/>
    <w:rsid w:val="00560BEB"/>
    <w:rsid w:val="0056179B"/>
    <w:rsid w:val="0056242A"/>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23BF"/>
    <w:rsid w:val="005D3883"/>
    <w:rsid w:val="005D4251"/>
    <w:rsid w:val="005D482F"/>
    <w:rsid w:val="005D491E"/>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11AC"/>
    <w:rsid w:val="006312DE"/>
    <w:rsid w:val="0063146A"/>
    <w:rsid w:val="0063165B"/>
    <w:rsid w:val="006320BE"/>
    <w:rsid w:val="0063313B"/>
    <w:rsid w:val="0063404D"/>
    <w:rsid w:val="00635CCC"/>
    <w:rsid w:val="006370C9"/>
    <w:rsid w:val="00637A9B"/>
    <w:rsid w:val="00637D3E"/>
    <w:rsid w:val="006415A9"/>
    <w:rsid w:val="006427FC"/>
    <w:rsid w:val="006430D9"/>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F6C"/>
    <w:rsid w:val="00680FB7"/>
    <w:rsid w:val="006826AB"/>
    <w:rsid w:val="00682B7C"/>
    <w:rsid w:val="006837EE"/>
    <w:rsid w:val="006848AD"/>
    <w:rsid w:val="00685F83"/>
    <w:rsid w:val="00686B7B"/>
    <w:rsid w:val="0068739A"/>
    <w:rsid w:val="00687DD2"/>
    <w:rsid w:val="0069184F"/>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A2"/>
    <w:rsid w:val="006E69DE"/>
    <w:rsid w:val="006E7E43"/>
    <w:rsid w:val="006E7F28"/>
    <w:rsid w:val="006F0031"/>
    <w:rsid w:val="006F0C09"/>
    <w:rsid w:val="006F0C7A"/>
    <w:rsid w:val="006F1C01"/>
    <w:rsid w:val="006F2A6A"/>
    <w:rsid w:val="006F3D8C"/>
    <w:rsid w:val="006F464E"/>
    <w:rsid w:val="006F467C"/>
    <w:rsid w:val="006F4DAA"/>
    <w:rsid w:val="006F6098"/>
    <w:rsid w:val="006F6778"/>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1CE7"/>
    <w:rsid w:val="00742351"/>
    <w:rsid w:val="007429A1"/>
    <w:rsid w:val="00743232"/>
    <w:rsid w:val="00744893"/>
    <w:rsid w:val="00744BFD"/>
    <w:rsid w:val="00744D5C"/>
    <w:rsid w:val="007453BA"/>
    <w:rsid w:val="00745A61"/>
    <w:rsid w:val="00746F23"/>
    <w:rsid w:val="00747A0D"/>
    <w:rsid w:val="00750810"/>
    <w:rsid w:val="00750AC6"/>
    <w:rsid w:val="007531C6"/>
    <w:rsid w:val="00753746"/>
    <w:rsid w:val="00753A8E"/>
    <w:rsid w:val="00753C4A"/>
    <w:rsid w:val="00753E87"/>
    <w:rsid w:val="007556DC"/>
    <w:rsid w:val="00756261"/>
    <w:rsid w:val="00756567"/>
    <w:rsid w:val="007570AF"/>
    <w:rsid w:val="00757A54"/>
    <w:rsid w:val="0076087D"/>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50AE"/>
    <w:rsid w:val="007A28A2"/>
    <w:rsid w:val="007A2E0C"/>
    <w:rsid w:val="007A2E95"/>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79E"/>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BC"/>
    <w:rsid w:val="00852426"/>
    <w:rsid w:val="00852575"/>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4677"/>
    <w:rsid w:val="00865199"/>
    <w:rsid w:val="008656FC"/>
    <w:rsid w:val="0086573B"/>
    <w:rsid w:val="00867046"/>
    <w:rsid w:val="00867DF4"/>
    <w:rsid w:val="00870FF0"/>
    <w:rsid w:val="00873F6E"/>
    <w:rsid w:val="0087702C"/>
    <w:rsid w:val="008810D4"/>
    <w:rsid w:val="00881113"/>
    <w:rsid w:val="0088201F"/>
    <w:rsid w:val="008824E1"/>
    <w:rsid w:val="00882AFB"/>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52D9"/>
    <w:rsid w:val="00895C99"/>
    <w:rsid w:val="00897394"/>
    <w:rsid w:val="008974BE"/>
    <w:rsid w:val="00897729"/>
    <w:rsid w:val="008A08BB"/>
    <w:rsid w:val="008A0DD5"/>
    <w:rsid w:val="008A1D00"/>
    <w:rsid w:val="008A250A"/>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C044A"/>
    <w:rsid w:val="008C04BF"/>
    <w:rsid w:val="008C0AA9"/>
    <w:rsid w:val="008C1089"/>
    <w:rsid w:val="008C157B"/>
    <w:rsid w:val="008C1A75"/>
    <w:rsid w:val="008C1BD1"/>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2773"/>
    <w:rsid w:val="008E312F"/>
    <w:rsid w:val="008E3194"/>
    <w:rsid w:val="008E399F"/>
    <w:rsid w:val="008E456B"/>
    <w:rsid w:val="008E48F2"/>
    <w:rsid w:val="008E4AE6"/>
    <w:rsid w:val="008E6693"/>
    <w:rsid w:val="008E6F1F"/>
    <w:rsid w:val="008F031B"/>
    <w:rsid w:val="008F11DA"/>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3A79"/>
    <w:rsid w:val="00983E99"/>
    <w:rsid w:val="0098541D"/>
    <w:rsid w:val="00985E4A"/>
    <w:rsid w:val="00986189"/>
    <w:rsid w:val="0098645D"/>
    <w:rsid w:val="00987883"/>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32DE"/>
    <w:rsid w:val="00A25F07"/>
    <w:rsid w:val="00A27077"/>
    <w:rsid w:val="00A271B2"/>
    <w:rsid w:val="00A308D0"/>
    <w:rsid w:val="00A31527"/>
    <w:rsid w:val="00A32392"/>
    <w:rsid w:val="00A32DA7"/>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254F"/>
    <w:rsid w:val="00A526F9"/>
    <w:rsid w:val="00A52BF5"/>
    <w:rsid w:val="00A531A8"/>
    <w:rsid w:val="00A546D7"/>
    <w:rsid w:val="00A546E2"/>
    <w:rsid w:val="00A5538F"/>
    <w:rsid w:val="00A56FA4"/>
    <w:rsid w:val="00A57984"/>
    <w:rsid w:val="00A57D4B"/>
    <w:rsid w:val="00A57EB9"/>
    <w:rsid w:val="00A57F12"/>
    <w:rsid w:val="00A6078F"/>
    <w:rsid w:val="00A61B5D"/>
    <w:rsid w:val="00A6230C"/>
    <w:rsid w:val="00A62BF1"/>
    <w:rsid w:val="00A6310C"/>
    <w:rsid w:val="00A63829"/>
    <w:rsid w:val="00A66253"/>
    <w:rsid w:val="00A66610"/>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11BB"/>
    <w:rsid w:val="00AC1893"/>
    <w:rsid w:val="00AC1ACA"/>
    <w:rsid w:val="00AC247F"/>
    <w:rsid w:val="00AC29B0"/>
    <w:rsid w:val="00AC3177"/>
    <w:rsid w:val="00AC35C8"/>
    <w:rsid w:val="00AC372B"/>
    <w:rsid w:val="00AC4AFF"/>
    <w:rsid w:val="00AC58FF"/>
    <w:rsid w:val="00AC7192"/>
    <w:rsid w:val="00AC7359"/>
    <w:rsid w:val="00AD079E"/>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91A"/>
    <w:rsid w:val="00B006D0"/>
    <w:rsid w:val="00B016BB"/>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7EF7"/>
    <w:rsid w:val="00BF0790"/>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CA9"/>
    <w:rsid w:val="00C0633D"/>
    <w:rsid w:val="00C0663C"/>
    <w:rsid w:val="00C079E7"/>
    <w:rsid w:val="00C10591"/>
    <w:rsid w:val="00C10A43"/>
    <w:rsid w:val="00C10CF1"/>
    <w:rsid w:val="00C11103"/>
    <w:rsid w:val="00C1303A"/>
    <w:rsid w:val="00C134E0"/>
    <w:rsid w:val="00C13AF1"/>
    <w:rsid w:val="00C14E49"/>
    <w:rsid w:val="00C15760"/>
    <w:rsid w:val="00C162CA"/>
    <w:rsid w:val="00C1698B"/>
    <w:rsid w:val="00C17344"/>
    <w:rsid w:val="00C1757C"/>
    <w:rsid w:val="00C20617"/>
    <w:rsid w:val="00C20A2F"/>
    <w:rsid w:val="00C229D7"/>
    <w:rsid w:val="00C22E10"/>
    <w:rsid w:val="00C23F24"/>
    <w:rsid w:val="00C24885"/>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31F"/>
    <w:rsid w:val="00C46591"/>
    <w:rsid w:val="00C46F32"/>
    <w:rsid w:val="00C47659"/>
    <w:rsid w:val="00C501DE"/>
    <w:rsid w:val="00C50C39"/>
    <w:rsid w:val="00C5261D"/>
    <w:rsid w:val="00C53664"/>
    <w:rsid w:val="00C54232"/>
    <w:rsid w:val="00C542E0"/>
    <w:rsid w:val="00C5436D"/>
    <w:rsid w:val="00C55052"/>
    <w:rsid w:val="00C55584"/>
    <w:rsid w:val="00C565DD"/>
    <w:rsid w:val="00C56AB7"/>
    <w:rsid w:val="00C576CE"/>
    <w:rsid w:val="00C57891"/>
    <w:rsid w:val="00C57CFB"/>
    <w:rsid w:val="00C605C7"/>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92F"/>
    <w:rsid w:val="00C75285"/>
    <w:rsid w:val="00C756AE"/>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74"/>
    <w:rsid w:val="00CB141B"/>
    <w:rsid w:val="00CB1894"/>
    <w:rsid w:val="00CB2C31"/>
    <w:rsid w:val="00CB49E3"/>
    <w:rsid w:val="00CB4EDA"/>
    <w:rsid w:val="00CB4F7D"/>
    <w:rsid w:val="00CB5400"/>
    <w:rsid w:val="00CB7B52"/>
    <w:rsid w:val="00CC0859"/>
    <w:rsid w:val="00CC1F79"/>
    <w:rsid w:val="00CC204E"/>
    <w:rsid w:val="00CC294C"/>
    <w:rsid w:val="00CC476C"/>
    <w:rsid w:val="00CC77C6"/>
    <w:rsid w:val="00CD001E"/>
    <w:rsid w:val="00CD082D"/>
    <w:rsid w:val="00CD255F"/>
    <w:rsid w:val="00CD26AB"/>
    <w:rsid w:val="00CD33C6"/>
    <w:rsid w:val="00CD3BD8"/>
    <w:rsid w:val="00CD45EB"/>
    <w:rsid w:val="00CD540B"/>
    <w:rsid w:val="00CD58CD"/>
    <w:rsid w:val="00CD66F1"/>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3B01"/>
    <w:rsid w:val="00D03F0B"/>
    <w:rsid w:val="00D05348"/>
    <w:rsid w:val="00D075F5"/>
    <w:rsid w:val="00D07890"/>
    <w:rsid w:val="00D12013"/>
    <w:rsid w:val="00D131F3"/>
    <w:rsid w:val="00D159C1"/>
    <w:rsid w:val="00D16434"/>
    <w:rsid w:val="00D16993"/>
    <w:rsid w:val="00D179C1"/>
    <w:rsid w:val="00D17ECB"/>
    <w:rsid w:val="00D206BD"/>
    <w:rsid w:val="00D21CBE"/>
    <w:rsid w:val="00D22954"/>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7297"/>
    <w:rsid w:val="00D57679"/>
    <w:rsid w:val="00D60110"/>
    <w:rsid w:val="00D60117"/>
    <w:rsid w:val="00D603C4"/>
    <w:rsid w:val="00D60DB4"/>
    <w:rsid w:val="00D623E1"/>
    <w:rsid w:val="00D62596"/>
    <w:rsid w:val="00D63B62"/>
    <w:rsid w:val="00D64249"/>
    <w:rsid w:val="00D67E3A"/>
    <w:rsid w:val="00D71BE1"/>
    <w:rsid w:val="00D72B56"/>
    <w:rsid w:val="00D73A9F"/>
    <w:rsid w:val="00D7409D"/>
    <w:rsid w:val="00D74D15"/>
    <w:rsid w:val="00D75819"/>
    <w:rsid w:val="00D771DC"/>
    <w:rsid w:val="00D77F6E"/>
    <w:rsid w:val="00D8272C"/>
    <w:rsid w:val="00D82D25"/>
    <w:rsid w:val="00D8303E"/>
    <w:rsid w:val="00D84119"/>
    <w:rsid w:val="00D84A62"/>
    <w:rsid w:val="00D850AF"/>
    <w:rsid w:val="00D8512B"/>
    <w:rsid w:val="00D851EA"/>
    <w:rsid w:val="00D85773"/>
    <w:rsid w:val="00D86EEF"/>
    <w:rsid w:val="00D91616"/>
    <w:rsid w:val="00D92727"/>
    <w:rsid w:val="00D928CC"/>
    <w:rsid w:val="00D92A8D"/>
    <w:rsid w:val="00D930C3"/>
    <w:rsid w:val="00D93A95"/>
    <w:rsid w:val="00D944B5"/>
    <w:rsid w:val="00D951D9"/>
    <w:rsid w:val="00D9631A"/>
    <w:rsid w:val="00D973EF"/>
    <w:rsid w:val="00D97B8B"/>
    <w:rsid w:val="00DA0CC7"/>
    <w:rsid w:val="00DA0D7E"/>
    <w:rsid w:val="00DA0F6B"/>
    <w:rsid w:val="00DA15B5"/>
    <w:rsid w:val="00DA18CB"/>
    <w:rsid w:val="00DA3865"/>
    <w:rsid w:val="00DA387C"/>
    <w:rsid w:val="00DA39A0"/>
    <w:rsid w:val="00DA7076"/>
    <w:rsid w:val="00DA7299"/>
    <w:rsid w:val="00DB0CAB"/>
    <w:rsid w:val="00DB0FD7"/>
    <w:rsid w:val="00DB1D92"/>
    <w:rsid w:val="00DB1DE0"/>
    <w:rsid w:val="00DB2349"/>
    <w:rsid w:val="00DB2CB0"/>
    <w:rsid w:val="00DB352F"/>
    <w:rsid w:val="00DB39B8"/>
    <w:rsid w:val="00DB4AA2"/>
    <w:rsid w:val="00DB4CC8"/>
    <w:rsid w:val="00DB5F8C"/>
    <w:rsid w:val="00DB6654"/>
    <w:rsid w:val="00DB7991"/>
    <w:rsid w:val="00DB7AA4"/>
    <w:rsid w:val="00DC01A4"/>
    <w:rsid w:val="00DC08CE"/>
    <w:rsid w:val="00DC0C49"/>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5D9D"/>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572D"/>
    <w:rsid w:val="00E25CBE"/>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781B"/>
    <w:rsid w:val="00E67B86"/>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B83"/>
    <w:rsid w:val="00E90386"/>
    <w:rsid w:val="00E910A6"/>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5007"/>
    <w:rsid w:val="00F252CE"/>
    <w:rsid w:val="00F257DC"/>
    <w:rsid w:val="00F259F0"/>
    <w:rsid w:val="00F25E48"/>
    <w:rsid w:val="00F25EE3"/>
    <w:rsid w:val="00F2613D"/>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52FE8"/>
    <w:rsid w:val="00F538D9"/>
    <w:rsid w:val="00F54D35"/>
    <w:rsid w:val="00F55CF6"/>
    <w:rsid w:val="00F57243"/>
    <w:rsid w:val="00F6025E"/>
    <w:rsid w:val="00F60AD9"/>
    <w:rsid w:val="00F60AF5"/>
    <w:rsid w:val="00F6131F"/>
    <w:rsid w:val="00F61894"/>
    <w:rsid w:val="00F63C5E"/>
    <w:rsid w:val="00F63EB3"/>
    <w:rsid w:val="00F65E25"/>
    <w:rsid w:val="00F67FFE"/>
    <w:rsid w:val="00F71220"/>
    <w:rsid w:val="00F7187A"/>
    <w:rsid w:val="00F719ED"/>
    <w:rsid w:val="00F71B08"/>
    <w:rsid w:val="00F723A4"/>
    <w:rsid w:val="00F7335B"/>
    <w:rsid w:val="00F73387"/>
    <w:rsid w:val="00F73B90"/>
    <w:rsid w:val="00F7567A"/>
    <w:rsid w:val="00F75B27"/>
    <w:rsid w:val="00F76669"/>
    <w:rsid w:val="00F7723D"/>
    <w:rsid w:val="00F7777C"/>
    <w:rsid w:val="00F77B94"/>
    <w:rsid w:val="00F845DD"/>
    <w:rsid w:val="00F85AC0"/>
    <w:rsid w:val="00F87287"/>
    <w:rsid w:val="00F873EA"/>
    <w:rsid w:val="00F879A3"/>
    <w:rsid w:val="00F87ADF"/>
    <w:rsid w:val="00F87B19"/>
    <w:rsid w:val="00F87B7A"/>
    <w:rsid w:val="00F903FC"/>
    <w:rsid w:val="00F9095B"/>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571C"/>
    <w:rsid w:val="00FD5841"/>
    <w:rsid w:val="00FD6B43"/>
    <w:rsid w:val="00FD6B66"/>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1225</Words>
  <Characters>5911</Characters>
  <Application>Microsoft Office Word</Application>
  <DocSecurity>0</DocSecurity>
  <Lines>106</Lines>
  <Paragraphs>42</Paragraphs>
  <ScaleCrop>false</ScaleCrop>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10</cp:revision>
  <dcterms:created xsi:type="dcterms:W3CDTF">2023-11-02T12:21:00Z</dcterms:created>
  <dcterms:modified xsi:type="dcterms:W3CDTF">2023-11-03T02:43:00Z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